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Layout w:type="fixed"/>
        <w:tblLook w:val="0000" w:firstRow="0" w:lastRow="0" w:firstColumn="0" w:lastColumn="0" w:noHBand="0" w:noVBand="0"/>
      </w:tblPr>
      <w:tblGrid>
        <w:gridCol w:w="3479"/>
        <w:gridCol w:w="2670"/>
        <w:gridCol w:w="3792"/>
      </w:tblGrid>
      <w:tr w:rsidR="00051D8B" w:rsidRPr="004B38D1" w:rsidTr="00BD4EB2">
        <w:trPr>
          <w:cantSplit/>
          <w:trHeight w:val="2359"/>
        </w:trPr>
        <w:tc>
          <w:tcPr>
            <w:tcW w:w="3479" w:type="dxa"/>
            <w:shd w:val="clear" w:color="auto" w:fill="auto"/>
          </w:tcPr>
          <w:p w:rsidR="00051D8B" w:rsidRPr="004B38D1" w:rsidRDefault="00051D8B" w:rsidP="00BD4EB2">
            <w:pPr>
              <w:tabs>
                <w:tab w:val="left" w:pos="3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3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ИНАРОДНЭ ДЕПУТАТХЭМ Я СОВЕТ         Муниципальнэгъэпсык</w:t>
            </w:r>
            <w:r w:rsidRPr="004B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B3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 зи</w:t>
            </w:r>
            <w:r w:rsidRPr="004B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B3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                            «Кужорскэкъоджэпсэуп</w:t>
            </w:r>
            <w:r w:rsidRPr="004B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B3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эм»</w:t>
            </w:r>
          </w:p>
          <w:p w:rsidR="00051D8B" w:rsidRPr="004B38D1" w:rsidRDefault="00051D8B" w:rsidP="00BD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3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385765 ст.Кужорскэр</w:t>
            </w:r>
          </w:p>
          <w:p w:rsidR="00051D8B" w:rsidRPr="004B38D1" w:rsidRDefault="00051D8B" w:rsidP="00BD4EB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ул. Ленинэр, 21</w:t>
            </w:r>
          </w:p>
        </w:tc>
        <w:tc>
          <w:tcPr>
            <w:tcW w:w="2670" w:type="dxa"/>
            <w:shd w:val="clear" w:color="auto" w:fill="auto"/>
          </w:tcPr>
          <w:p w:rsidR="00051D8B" w:rsidRPr="004B38D1" w:rsidRDefault="00051D8B" w:rsidP="00BD4E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D8B" w:rsidRPr="004B38D1" w:rsidRDefault="00051D8B" w:rsidP="00BD4EB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8D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3925" cy="86677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shd w:val="clear" w:color="auto" w:fill="auto"/>
          </w:tcPr>
          <w:p w:rsidR="00051D8B" w:rsidRPr="004B38D1" w:rsidRDefault="00051D8B" w:rsidP="00BD4E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3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НАРОДНЫХ ДЕПУТАТОВ     Муниципального образования  «Кужорское сельское поселение» </w:t>
            </w:r>
          </w:p>
          <w:p w:rsidR="00051D8B" w:rsidRPr="004B38D1" w:rsidRDefault="00051D8B" w:rsidP="00BD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3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385765 ст.Кужорская</w:t>
            </w:r>
          </w:p>
          <w:p w:rsidR="00051D8B" w:rsidRPr="004B38D1" w:rsidRDefault="00051D8B" w:rsidP="00BD4EB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B3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ул. Ленина, 21</w:t>
            </w:r>
          </w:p>
          <w:p w:rsidR="00051D8B" w:rsidRPr="004B38D1" w:rsidRDefault="00051D8B" w:rsidP="00BD4EB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51D8B" w:rsidRPr="004B38D1" w:rsidTr="00BD4EB2">
        <w:trPr>
          <w:cantSplit/>
          <w:trHeight w:val="972"/>
        </w:trPr>
        <w:tc>
          <w:tcPr>
            <w:tcW w:w="9941" w:type="dxa"/>
            <w:gridSpan w:val="3"/>
            <w:shd w:val="clear" w:color="auto" w:fill="auto"/>
          </w:tcPr>
          <w:p w:rsidR="00051D8B" w:rsidRPr="004B38D1" w:rsidRDefault="00051D8B" w:rsidP="00BD4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D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Телефон/факс: 8(87777) 2-84-84; 2-84-24</w:t>
            </w:r>
          </w:p>
          <w:p w:rsidR="00051D8B" w:rsidRPr="004B38D1" w:rsidRDefault="00BC2D63" w:rsidP="00BD4E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line id="_x0000_s1026" style="position:absolute;left:0;text-align:left;z-index:251660288;mso-position-horizontal-relative:margin" from="-11.35pt,20.35pt" to="483.65pt,20.35pt" strokeweight="1.59mm">
                  <v:stroke joinstyle="miter" endcap="square"/>
                  <w10:wrap anchorx="margin"/>
                </v:line>
              </w:pict>
            </w:r>
            <w:r w:rsidR="00051D8B" w:rsidRPr="004B3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51D8B" w:rsidRPr="004B38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51D8B" w:rsidRPr="004B3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051D8B" w:rsidRPr="004B3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051D8B" w:rsidRPr="004B38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kyg</w:t>
              </w:r>
              <w:r w:rsidR="00051D8B" w:rsidRPr="004B38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051D8B" w:rsidRPr="004B38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="00051D8B" w:rsidRPr="004B38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051D8B" w:rsidRPr="004B38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51D8B" w:rsidRPr="004B38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051D8B" w:rsidRPr="004B38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51D8B" w:rsidRPr="004B38D1" w:rsidRDefault="00051D8B" w:rsidP="00BD4E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D8B" w:rsidRPr="004B38D1" w:rsidRDefault="00051D8B" w:rsidP="00BD4EB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1D8B" w:rsidRPr="004B38D1" w:rsidRDefault="00051D8B" w:rsidP="00051D8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B38D1">
        <w:rPr>
          <w:rFonts w:ascii="Times New Roman" w:hAnsi="Times New Roman" w:cs="Times New Roman"/>
          <w:sz w:val="24"/>
          <w:szCs w:val="24"/>
        </w:rPr>
        <w:t>РЕШЕНИЕ</w:t>
      </w:r>
    </w:p>
    <w:p w:rsidR="00051D8B" w:rsidRPr="004B38D1" w:rsidRDefault="00051D8B" w:rsidP="004B38D1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8D1">
        <w:rPr>
          <w:rFonts w:ascii="Times New Roman" w:hAnsi="Times New Roman" w:cs="Times New Roman"/>
          <w:sz w:val="24"/>
          <w:szCs w:val="24"/>
        </w:rPr>
        <w:t>Совета народных депутатов муниципального образования</w:t>
      </w:r>
    </w:p>
    <w:p w:rsidR="00051D8B" w:rsidRPr="004B38D1" w:rsidRDefault="00051D8B" w:rsidP="004B38D1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8D1">
        <w:rPr>
          <w:rFonts w:ascii="Times New Roman" w:hAnsi="Times New Roman" w:cs="Times New Roman"/>
          <w:sz w:val="24"/>
          <w:szCs w:val="24"/>
        </w:rPr>
        <w:t>«Кужорское сельское поселение»</w:t>
      </w:r>
    </w:p>
    <w:p w:rsidR="00051D8B" w:rsidRPr="004B38D1" w:rsidRDefault="00051D8B" w:rsidP="004B38D1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67A" w:rsidRDefault="0068067A" w:rsidP="006806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8067A" w:rsidRDefault="0068067A" w:rsidP="0068067A">
      <w:pPr>
        <w:pStyle w:val="a5"/>
        <w:ind w:right="3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туристического налога на территории муниципального образования «Кужорское сельское поселение» Майкопского муниципального района Республики Адыгея</w:t>
      </w:r>
    </w:p>
    <w:p w:rsidR="0068067A" w:rsidRDefault="0068067A" w:rsidP="006806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067A" w:rsidRDefault="0068067A" w:rsidP="006806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067A" w:rsidRDefault="0068067A" w:rsidP="006806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Руководствуясь статьями 14 Федерального закона от 06.10.2003 № 131-ФЗ «Об общих принципах организации местного самоуправления в Российской Федерации»,  главой 33.1 Налогового кодекса РФ (в редакции ФЗ</w:t>
      </w:r>
      <w:r>
        <w:rPr>
          <w:rFonts w:ascii="Trebuchet MS" w:hAnsi="Trebuchet MS"/>
          <w:color w:val="000000"/>
          <w:shd w:val="clear" w:color="auto" w:fill="FFFFFF"/>
        </w:rPr>
        <w:t> </w:t>
      </w:r>
      <w:hyperlink r:id="rId6" w:tgtFrame="_blank" w:history="1">
        <w:r w:rsidRPr="0068067A">
          <w:rPr>
            <w:rStyle w:val="a4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от 12.07.2024 № 176-ФЗ</w:t>
        </w:r>
      </w:hyperlink>
      <w:r w:rsidRPr="00680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Уставом муниципального образования «</w:t>
      </w:r>
      <w:r>
        <w:rPr>
          <w:rStyle w:val="6"/>
          <w:rFonts w:ascii="Times New Roman" w:hAnsi="Times New Roman"/>
          <w:i w:val="0"/>
          <w:iCs w:val="0"/>
          <w:color w:val="000000"/>
        </w:rPr>
        <w:t>Кужорское сельское поселение»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Совет народных депутатов муниципального образования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«</w:t>
      </w:r>
      <w:r>
        <w:rPr>
          <w:rStyle w:val="6"/>
          <w:rFonts w:ascii="Times New Roman" w:hAnsi="Times New Roman"/>
          <w:i w:val="0"/>
          <w:iCs w:val="0"/>
          <w:color w:val="000000"/>
        </w:rPr>
        <w:t xml:space="preserve">Кужорское сельского поселения», </w:t>
      </w:r>
    </w:p>
    <w:p w:rsidR="0068067A" w:rsidRDefault="0068067A" w:rsidP="0068067A">
      <w:pPr>
        <w:pStyle w:val="21"/>
        <w:ind w:left="-1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68067A" w:rsidRDefault="0068067A" w:rsidP="0068067A">
      <w:pPr>
        <w:pStyle w:val="21"/>
        <w:ind w:left="-18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68067A" w:rsidRDefault="0068067A" w:rsidP="00680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8067A" w:rsidRDefault="0068067A" w:rsidP="0068067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Установить туристический налог на территории муниципального образования «Кужорское сельское поселение» Майкопского муниципального района Республики Адыгея.</w:t>
      </w:r>
    </w:p>
    <w:p w:rsidR="0068067A" w:rsidRDefault="0068067A" w:rsidP="006806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  Установить следующие ставки туристического налога, но не выше предусмотренной НК РФ:</w:t>
      </w:r>
    </w:p>
    <w:p w:rsidR="0068067A" w:rsidRDefault="0068067A" w:rsidP="0068067A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2025 году 1 % от стоимости услуги;</w:t>
      </w:r>
    </w:p>
    <w:p w:rsidR="0068067A" w:rsidRDefault="0068067A" w:rsidP="0068067A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2026 году 2 % от стоимости услуги;</w:t>
      </w:r>
    </w:p>
    <w:p w:rsidR="0068067A" w:rsidRDefault="0068067A" w:rsidP="0068067A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2027 году 3 % от стоимости услуги;</w:t>
      </w:r>
    </w:p>
    <w:p w:rsidR="0068067A" w:rsidRDefault="0068067A" w:rsidP="0068067A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2028 году 4 % от стоимости услуги;</w:t>
      </w:r>
    </w:p>
    <w:p w:rsidR="0068067A" w:rsidRDefault="0068067A" w:rsidP="0068067A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2029 года 5 % от стоимости услуги.</w:t>
      </w:r>
    </w:p>
    <w:p w:rsidR="0068067A" w:rsidRDefault="0068067A" w:rsidP="0068067A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сумма минимального налога не может быть меньше 100 руб. за сутки проживания.</w:t>
      </w:r>
    </w:p>
    <w:p w:rsidR="0068067A" w:rsidRDefault="0068067A" w:rsidP="0068067A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Кроме того, ставки могут различаться с учетом сезонности и (или) категории средства размещения.</w:t>
      </w:r>
    </w:p>
    <w:p w:rsidR="0068067A" w:rsidRDefault="0068067A" w:rsidP="0068067A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Налогоплательщиками налога признаются организации и физические лица, оказывающие услуги, признаваемые объектом налогообложения в соответствии со </w:t>
      </w:r>
      <w:hyperlink r:id="rId7" w:anchor="sub_41830" w:history="1">
        <w:r>
          <w:rPr>
            <w:rStyle w:val="a9"/>
            <w:rFonts w:ascii="Times New Roman" w:hAnsi="Times New Roman"/>
            <w:sz w:val="28"/>
            <w:szCs w:val="28"/>
          </w:rPr>
          <w:t>статьей 418.3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68067A" w:rsidRDefault="0068067A" w:rsidP="0068067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</w:t>
      </w:r>
      <w:hyperlink r:id="rId8" w:history="1">
        <w:r>
          <w:rPr>
            <w:rStyle w:val="a9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24 ноября 1996 года № 132-ФЗ «Об основах туристской деятельности в Российской Федерации».</w:t>
      </w:r>
    </w:p>
    <w:p w:rsidR="0068067A" w:rsidRDefault="0068067A" w:rsidP="00680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Налоговой базой для исчисления налога является стоимость оказываемой услуги по временному проживанию без учета сумм налога и налога на добавленную стоимость (НДС).</w:t>
      </w:r>
    </w:p>
    <w:p w:rsidR="0068067A" w:rsidRDefault="0068067A" w:rsidP="0068067A">
      <w:pPr>
        <w:pStyle w:val="a5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этом в налоговую базу не включается стоимость услуг, оказываемых отдельным категориям физических лиц (при условии предоставления ими подтверждающих документов). </w:t>
      </w:r>
    </w:p>
    <w:p w:rsidR="0068067A" w:rsidRDefault="0068067A" w:rsidP="0068067A">
      <w:pPr>
        <w:pStyle w:val="a5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68067A" w:rsidRDefault="0068067A" w:rsidP="0068067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68067A" w:rsidRDefault="0068067A" w:rsidP="0068067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68067A" w:rsidRDefault="0068067A" w:rsidP="0068067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участники и инвалиды Великой Отечественной войны;</w:t>
      </w:r>
    </w:p>
    <w:p w:rsidR="0068067A" w:rsidRDefault="0068067A" w:rsidP="0068067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</w:t>
      </w:r>
      <w:hyperlink r:id="rId9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пункте 6.1 статьи 210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Кодекса;</w:t>
      </w:r>
    </w:p>
    <w:p w:rsidR="0068067A" w:rsidRDefault="0068067A" w:rsidP="0068067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ветераны и инвалиды боевых действий;</w:t>
      </w:r>
    </w:p>
    <w:p w:rsidR="0068067A" w:rsidRDefault="0068067A" w:rsidP="0068067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</w:p>
    <w:p w:rsidR="0068067A" w:rsidRDefault="0068067A" w:rsidP="0068067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</w:t>
      </w:r>
      <w:r>
        <w:rPr>
          <w:rFonts w:ascii="Times New Roman" w:hAnsi="Times New Roman"/>
          <w:sz w:val="28"/>
          <w:szCs w:val="28"/>
        </w:rPr>
        <w:lastRenderedPageBreak/>
        <w:t>экипажей судов транспортного флота, интернированных в начале Великой Отечественной войны в портах других государств;</w:t>
      </w:r>
    </w:p>
    <w:p w:rsidR="0068067A" w:rsidRDefault="0068067A" w:rsidP="0068067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инвалиды I и II групп, инвалиды с детства, дети-инвалиды.</w:t>
      </w:r>
    </w:p>
    <w:p w:rsidR="0068067A" w:rsidRDefault="0068067A" w:rsidP="00680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Льготы, установленные статьей 395 Налогового кодекса Российской Федерации, действуют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«Кужорское сельское поселение» Майкопского муниципального района Республики Адыгея</w:t>
      </w:r>
      <w:r>
        <w:rPr>
          <w:rFonts w:ascii="Times New Roman" w:hAnsi="Times New Roman"/>
          <w:color w:val="000000"/>
          <w:sz w:val="28"/>
          <w:szCs w:val="28"/>
        </w:rPr>
        <w:t xml:space="preserve"> в полном объеме</w:t>
      </w:r>
      <w:r>
        <w:rPr>
          <w:rFonts w:ascii="Times New Roman" w:hAnsi="Times New Roman"/>
          <w:sz w:val="28"/>
          <w:szCs w:val="28"/>
        </w:rPr>
        <w:t>.</w:t>
      </w:r>
    </w:p>
    <w:p w:rsidR="0068067A" w:rsidRDefault="0068067A" w:rsidP="00680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68067A" w:rsidRDefault="0068067A" w:rsidP="006806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7.  Налоговым периодом является один квартал. </w:t>
      </w:r>
      <w:r>
        <w:rPr>
          <w:rFonts w:ascii="Times New Roman" w:hAnsi="Times New Roman"/>
          <w:color w:val="000000"/>
          <w:sz w:val="28"/>
          <w:szCs w:val="28"/>
        </w:rPr>
        <w:t xml:space="preserve">По итогам налогового периода налогоплательщики представляют налоговую декларацию в налоговый орган по месту нахождения средства размещения в срок не позднее 25-го числа месяца, следующего за истекшим налоговым периодом, по утвержденной форме (формату). </w:t>
      </w:r>
    </w:p>
    <w:p w:rsidR="0068067A" w:rsidRDefault="0068067A" w:rsidP="006806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 срок не позднее 28-го числа месяца, следующего за истекшим налоговым периодом, необходимо уплатить туристический налог. Туристический налог перечисляется отдельно от ЕНП.</w:t>
      </w:r>
    </w:p>
    <w:p w:rsidR="0068067A" w:rsidRDefault="0068067A" w:rsidP="006806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Иные положения, относящиеся к туристическому налогу, определяются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главой 31.1 Налогового Кодекса Российской Федерации.</w:t>
      </w:r>
    </w:p>
    <w:p w:rsidR="0068067A" w:rsidRDefault="0068067A" w:rsidP="0068067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Опубликовать</w:t>
        </w:r>
      </w:hyperlink>
      <w:r>
        <w:rPr>
          <w:rFonts w:ascii="Times New Roman" w:hAnsi="Times New Roman"/>
          <w:sz w:val="28"/>
          <w:szCs w:val="28"/>
        </w:rPr>
        <w:t xml:space="preserve"> настоящее Решение в  периодическом печатном издании Муниципального автономного учреждения «Редакция газеты «Маяк», а также разместить на </w:t>
      </w:r>
      <w:hyperlink r:id="rId11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официальном сайте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>
        <w:rPr>
          <w:rStyle w:val="6"/>
          <w:rFonts w:ascii="Times New Roman" w:hAnsi="Times New Roman"/>
          <w:i w:val="0"/>
          <w:iCs w:val="0"/>
          <w:color w:val="000000"/>
        </w:rPr>
        <w:t>Кужорское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68067A" w:rsidRDefault="0068067A" w:rsidP="0068067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 xml:space="preserve">10. Настоящее Решение вступает в силу со дня его </w:t>
      </w:r>
      <w:hyperlink r:id="rId12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/>
          <w:sz w:val="28"/>
          <w:szCs w:val="28"/>
        </w:rPr>
        <w:t xml:space="preserve"> и распространяет свое действие с 01 января 2025 года.</w:t>
      </w:r>
    </w:p>
    <w:bookmarkEnd w:id="0"/>
    <w:p w:rsidR="0068067A" w:rsidRDefault="0068067A" w:rsidP="0068067A">
      <w:pPr>
        <w:pStyle w:val="a5"/>
        <w:jc w:val="both"/>
        <w:rPr>
          <w:rFonts w:ascii="Times New Roman" w:hAnsi="Times New Roman"/>
          <w:i/>
          <w:iCs/>
          <w:sz w:val="28"/>
          <w:szCs w:val="28"/>
          <w:shd w:val="clear" w:color="auto" w:fill="FFFF00"/>
        </w:rPr>
      </w:pPr>
    </w:p>
    <w:p w:rsidR="0068067A" w:rsidRDefault="0068067A" w:rsidP="006806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067A" w:rsidRDefault="0068067A" w:rsidP="006806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   </w:t>
      </w:r>
      <w:r w:rsidR="00BC34B4">
        <w:rPr>
          <w:rFonts w:ascii="Times New Roman" w:hAnsi="Times New Roman"/>
          <w:sz w:val="28"/>
          <w:szCs w:val="28"/>
        </w:rPr>
        <w:t xml:space="preserve">                              Е.М.Марченко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8067A" w:rsidRDefault="0068067A" w:rsidP="006806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067A" w:rsidRDefault="0068067A" w:rsidP="006806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</w:t>
      </w:r>
      <w:r w:rsidR="00BC34B4">
        <w:rPr>
          <w:rFonts w:ascii="Times New Roman" w:hAnsi="Times New Roman"/>
          <w:sz w:val="28"/>
          <w:szCs w:val="28"/>
        </w:rPr>
        <w:t>В.А.Крюков</w:t>
      </w:r>
    </w:p>
    <w:p w:rsidR="0068067A" w:rsidRDefault="0068067A" w:rsidP="006806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067A" w:rsidRDefault="0068067A" w:rsidP="0068067A">
      <w:pPr>
        <w:pStyle w:val="a5"/>
        <w:rPr>
          <w:rFonts w:ascii="Times New Roman" w:hAnsi="Times New Roman"/>
          <w:sz w:val="26"/>
          <w:szCs w:val="26"/>
        </w:rPr>
      </w:pPr>
    </w:p>
    <w:p w:rsidR="0068067A" w:rsidRDefault="00BC34B4" w:rsidP="0068067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Ст.Кужорская</w:t>
      </w:r>
    </w:p>
    <w:p w:rsidR="0068067A" w:rsidRDefault="00BC2D63" w:rsidP="0068067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08.10</w:t>
      </w:r>
      <w:bookmarkStart w:id="1" w:name="_GoBack"/>
      <w:bookmarkEnd w:id="1"/>
      <w:r w:rsidR="0068067A">
        <w:rPr>
          <w:rFonts w:ascii="Times New Roman" w:hAnsi="Times New Roman"/>
        </w:rPr>
        <w:t xml:space="preserve">.2024 г. </w:t>
      </w:r>
      <w:r>
        <w:rPr>
          <w:rFonts w:ascii="Times New Roman" w:eastAsia="Arial" w:hAnsi="Times New Roman"/>
        </w:rPr>
        <w:t>№ 56</w:t>
      </w:r>
    </w:p>
    <w:p w:rsidR="0068067A" w:rsidRDefault="0068067A" w:rsidP="0068067A">
      <w:pPr>
        <w:pStyle w:val="ConsTitle"/>
        <w:ind w:right="0" w:firstLine="709"/>
        <w:jc w:val="both"/>
        <w:rPr>
          <w:rStyle w:val="a8"/>
        </w:rPr>
      </w:pPr>
    </w:p>
    <w:p w:rsidR="0068067A" w:rsidRDefault="0068067A" w:rsidP="0068067A">
      <w:pPr>
        <w:pStyle w:val="ConsTitle"/>
        <w:ind w:right="0" w:firstLine="709"/>
        <w:jc w:val="both"/>
        <w:rPr>
          <w:rStyle w:val="a8"/>
        </w:rPr>
      </w:pPr>
    </w:p>
    <w:p w:rsidR="0068067A" w:rsidRDefault="0068067A" w:rsidP="0068067A">
      <w:pPr>
        <w:pStyle w:val="ConsTitle"/>
        <w:ind w:right="0" w:firstLine="709"/>
        <w:jc w:val="both"/>
        <w:rPr>
          <w:rStyle w:val="a8"/>
        </w:rPr>
      </w:pPr>
    </w:p>
    <w:p w:rsidR="0068067A" w:rsidRDefault="0068067A" w:rsidP="0068067A">
      <w:pPr>
        <w:pStyle w:val="ConsTitle"/>
        <w:ind w:right="0" w:firstLine="709"/>
        <w:jc w:val="both"/>
        <w:rPr>
          <w:rStyle w:val="a8"/>
        </w:rPr>
      </w:pPr>
    </w:p>
    <w:p w:rsidR="0068067A" w:rsidRDefault="0068067A" w:rsidP="0068067A">
      <w:pPr>
        <w:pStyle w:val="ConsTitle"/>
        <w:ind w:right="0" w:firstLine="709"/>
        <w:jc w:val="both"/>
        <w:rPr>
          <w:rStyle w:val="a8"/>
        </w:rPr>
      </w:pPr>
    </w:p>
    <w:p w:rsidR="0068067A" w:rsidRDefault="0068067A" w:rsidP="0068067A">
      <w:pPr>
        <w:pStyle w:val="ConsTitle"/>
        <w:ind w:right="0" w:firstLine="709"/>
        <w:jc w:val="both"/>
        <w:rPr>
          <w:rStyle w:val="a8"/>
        </w:rPr>
      </w:pPr>
    </w:p>
    <w:p w:rsidR="00257AB2" w:rsidRDefault="00257AB2" w:rsidP="0068067A">
      <w:pPr>
        <w:shd w:val="clear" w:color="auto" w:fill="FFFFFF"/>
        <w:tabs>
          <w:tab w:val="left" w:pos="5387"/>
        </w:tabs>
        <w:spacing w:after="0" w:line="360" w:lineRule="auto"/>
        <w:ind w:right="3826"/>
        <w:jc w:val="both"/>
      </w:pPr>
    </w:p>
    <w:sectPr w:rsidR="00257AB2" w:rsidSect="0049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1D8B"/>
    <w:rsid w:val="00051D8B"/>
    <w:rsid w:val="00055798"/>
    <w:rsid w:val="00086D2C"/>
    <w:rsid w:val="00200583"/>
    <w:rsid w:val="00257AB2"/>
    <w:rsid w:val="002625D8"/>
    <w:rsid w:val="00350B9A"/>
    <w:rsid w:val="00385922"/>
    <w:rsid w:val="00385970"/>
    <w:rsid w:val="0046373E"/>
    <w:rsid w:val="00467B22"/>
    <w:rsid w:val="00495FEE"/>
    <w:rsid w:val="004B38D1"/>
    <w:rsid w:val="004D2871"/>
    <w:rsid w:val="004E05E7"/>
    <w:rsid w:val="00537FCB"/>
    <w:rsid w:val="006771BF"/>
    <w:rsid w:val="0068067A"/>
    <w:rsid w:val="006D3EDF"/>
    <w:rsid w:val="006F4A93"/>
    <w:rsid w:val="007F47CE"/>
    <w:rsid w:val="00941383"/>
    <w:rsid w:val="00BB71F5"/>
    <w:rsid w:val="00BC2D63"/>
    <w:rsid w:val="00BC34B4"/>
    <w:rsid w:val="00BF31A7"/>
    <w:rsid w:val="00D750CF"/>
    <w:rsid w:val="00DA385E"/>
    <w:rsid w:val="00DD250A"/>
    <w:rsid w:val="00E67CFF"/>
    <w:rsid w:val="00E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62D64A-2CE7-4181-9187-1126486E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8B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051D8B"/>
    <w:rPr>
      <w:color w:val="0000FF"/>
      <w:u w:val="single"/>
    </w:rPr>
  </w:style>
  <w:style w:type="paragraph" w:styleId="a5">
    <w:name w:val="No Spacing"/>
    <w:uiPriority w:val="1"/>
    <w:qFormat/>
    <w:rsid w:val="00051D8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D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806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Title">
    <w:name w:val="ConsTitle"/>
    <w:rsid w:val="00680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6">
    <w:name w:val="Основной текст (6)_"/>
    <w:link w:val="60"/>
    <w:locked/>
    <w:rsid w:val="0068067A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067A"/>
    <w:pPr>
      <w:widowControl w:val="0"/>
      <w:shd w:val="clear" w:color="auto" w:fill="FFFFFF"/>
      <w:spacing w:after="0" w:line="324" w:lineRule="exact"/>
      <w:jc w:val="center"/>
    </w:pPr>
    <w:rPr>
      <w:i/>
      <w:iCs/>
      <w:sz w:val="28"/>
      <w:szCs w:val="28"/>
    </w:rPr>
  </w:style>
  <w:style w:type="paragraph" w:customStyle="1" w:styleId="21">
    <w:name w:val="Основной текст 21"/>
    <w:basedOn w:val="a"/>
    <w:rsid w:val="006806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8">
    <w:name w:val="Цветовое выделение"/>
    <w:uiPriority w:val="99"/>
    <w:rsid w:val="0068067A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68067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36248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&#1086;&#1073;%20&#1091;&#1089;&#1090;&#1072;&#1085;&#1086;&#1074;&#1083;&#1077;&#1085;&#1080;&#1080;%20&#1090;&#1091;&#1088;&#1080;&#1089;&#1090;&#1080;&#1095;&#1077;&#1089;&#1082;&#1086;&#1075;&#1086;%20&#1085;&#1072;&#1083;&#1086;&#1075;&#1072;.doc" TargetMode="External"/><Relationship Id="rId12" Type="http://schemas.openxmlformats.org/officeDocument/2006/relationships/hyperlink" Target="https://internet.garant.ru/document/redirect/7275561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-nalog.ru/away/?req=doc&amp;base=LAW&amp;n=480697&amp;dst=100922&amp;date=15.07.2024&amp;demo=1&amp;utm_source=nalog-nalog&amp;utm_medium=site&amp;utm_content=registration&amp;utm_term=news_universal__a00721627b47bac489681a8564b1da2ac514464d&amp;link_text=%D0%BE%D1%82+12.07.2024+%E2%84%96+176-%D0%A4%D0%97" TargetMode="External"/><Relationship Id="rId11" Type="http://schemas.openxmlformats.org/officeDocument/2006/relationships/hyperlink" Target="https://internet.garant.ru/document/redirect/32499271/3" TargetMode="External"/><Relationship Id="rId5" Type="http://schemas.openxmlformats.org/officeDocument/2006/relationships/hyperlink" Target="mailto:kyg.adm@mail.ru" TargetMode="External"/><Relationship Id="rId10" Type="http://schemas.openxmlformats.org/officeDocument/2006/relationships/hyperlink" Target="https://internet.garant.ru/document/redirect/72755613/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internet.garant.ru/document/redirect/76800589/210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2024-10-03T08:38:00Z</cp:lastPrinted>
  <dcterms:created xsi:type="dcterms:W3CDTF">2021-08-09T08:27:00Z</dcterms:created>
  <dcterms:modified xsi:type="dcterms:W3CDTF">2024-10-15T06:52:00Z</dcterms:modified>
</cp:coreProperties>
</file>